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32"/>
        <w:gridCol w:w="2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ascii="微软雅黑" w:hAnsi="微软雅黑" w:eastAsia="微软雅黑" w:cs="微软雅黑"/>
                <w:color w:val="333333"/>
                <w:sz w:val="24"/>
                <w:szCs w:val="24"/>
                <w:bdr w:val="none" w:color="auto" w:sz="0" w:space="0"/>
              </w:rPr>
              <w:t>标</w:t>
            </w:r>
            <w:r>
              <w:rPr>
                <w:rFonts w:hint="eastAsia" w:ascii="微软雅黑" w:hAnsi="微软雅黑" w:eastAsia="微软雅黑" w:cs="微软雅黑"/>
                <w:color w:val="333333"/>
                <w:sz w:val="24"/>
                <w:szCs w:val="24"/>
                <w:bdr w:val="none" w:color="auto" w:sz="0" w:space="0"/>
              </w:rPr>
              <w:t>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bookmarkStart w:id="0" w:name="_GoBack"/>
            <w:r>
              <w:rPr>
                <w:rFonts w:hint="eastAsia" w:ascii="微软雅黑" w:hAnsi="微软雅黑" w:eastAsia="微软雅黑" w:cs="微软雅黑"/>
                <w:color w:val="808080"/>
                <w:sz w:val="24"/>
                <w:szCs w:val="24"/>
                <w:bdr w:val="none" w:color="auto" w:sz="0" w:space="0"/>
              </w:rPr>
              <w:t>中华人民共和国食品安全法实施条例</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8130" w:type="dxa"/>
            <w:shd w:val="cle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索引号：</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2019-1551081566257</w:t>
            </w:r>
          </w:p>
        </w:tc>
        <w:tc>
          <w:tcPr>
            <w:tcW w:w="4665" w:type="dxa"/>
            <w:shd w:val="clear"/>
            <w:vAlign w:val="center"/>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主题分类：</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总局主要执行的行政法规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8130" w:type="dxa"/>
            <w:shd w:val="clear"/>
            <w:vAlign w:val="center"/>
          </w:tcPr>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文号：</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无</w:t>
            </w:r>
          </w:p>
        </w:tc>
        <w:tc>
          <w:tcPr>
            <w:tcW w:w="4665" w:type="dxa"/>
            <w:shd w:val="clear"/>
            <w:vAlign w:val="center"/>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公布日期：</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2019年03月26日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8130" w:type="dxa"/>
            <w:shd w:val="clear"/>
            <w:vAlign w:val="center"/>
          </w:tcPr>
          <w:p>
            <w:pPr>
              <w:rPr>
                <w:rFonts w:hint="eastAsia" w:ascii="微软雅黑" w:hAnsi="微软雅黑" w:eastAsia="微软雅黑" w:cs="微软雅黑"/>
                <w:sz w:val="24"/>
                <w:szCs w:val="24"/>
              </w:rPr>
            </w:pPr>
          </w:p>
        </w:tc>
        <w:tc>
          <w:tcPr>
            <w:tcW w:w="4665" w:type="dxa"/>
            <w:shd w:val="clear"/>
            <w:vAlign w:val="center"/>
          </w:tcPr>
          <w:p>
            <w:pPr>
              <w:rPr>
                <w:rFonts w:hint="eastAsia" w:ascii="微软雅黑" w:hAnsi="微软雅黑" w:eastAsia="微软雅黑" w:cs="微软雅黑"/>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ascii="黑体" w:hAnsi="宋体" w:eastAsia="黑体" w:cs="黑体"/>
          <w:b/>
          <w:bCs/>
          <w:i w:val="0"/>
          <w:iCs w:val="0"/>
          <w:caps w:val="0"/>
          <w:color w:val="333333"/>
          <w:spacing w:val="0"/>
          <w:sz w:val="36"/>
          <w:szCs w:val="36"/>
          <w:bdr w:val="none" w:color="auto" w:sz="0" w:space="0"/>
        </w:rPr>
        <w:t>中华人民共和国食品安全法实施条例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宋体" w:hAnsi="宋体" w:eastAsia="宋体" w:cs="宋体"/>
        </w:rPr>
      </w:pPr>
      <w:r>
        <w:rPr>
          <w:rFonts w:ascii="楷体" w:hAnsi="楷体" w:eastAsia="楷体" w:cs="楷体"/>
          <w:b/>
          <w:bCs/>
          <w:i w:val="0"/>
          <w:iCs w:val="0"/>
          <w:caps w:val="0"/>
          <w:color w:val="333333"/>
          <w:spacing w:val="0"/>
          <w:sz w:val="27"/>
          <w:szCs w:val="27"/>
          <w:bdr w:val="none" w:color="auto" w:sz="0" w:space="0"/>
        </w:rPr>
        <w:t>　　(2009年7月20日中华人民共和国国务院令第557号公布　根据2016年2月6日《国务院关于修改部分行政法规的决定》修订　2019年3月26日国务院第42次常务会议修订通过)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黑体" w:hAnsi="宋体" w:eastAsia="黑体" w:cs="黑体"/>
          <w:b/>
          <w:bCs/>
          <w:i w:val="0"/>
          <w:iCs w:val="0"/>
          <w:caps w:val="0"/>
          <w:color w:val="333333"/>
          <w:spacing w:val="0"/>
          <w:sz w:val="27"/>
          <w:szCs w:val="27"/>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第一条　根据《中华人民共和国食品安全法》(以下简称食品安全法)，制定本条例。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第二条　食品生产经营者应当依照法律、法规和食品安全标准从事生产经营活动，建立健全食品安全管理制度，采取有效措施预防和控制食品安全风险，保证食品安全。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第三条　国务院食品安全委员会负责分析食品安全形势，研究部署、统筹指导食品安全工作，提出食品安全监督管理的重大政策措施，督促落实食品安全监督管理责任。县级以上地方人民政府食品安全委员会按照本级人民政府规定的职责开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第四条　县级以上人民政府建立统一权威的食品安全监督管理体制，加强食品安全监督管理能力建设。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县级以上人民政府食品安全监督管理部门和其他有关部门应当依法履行职责，加强协调配合，做好食品安全监督管理工作。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乡镇人民政府和街道办事处应当支持、协助县级人民政府食品安全监督管理部门及其派出机构依法开展食品安全监督管理工作。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第五条　国家将食品安全知识纳入国民素质教育内容，普及食品安全科学常识和法律知识，提高全社会的食品安全意识。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黑体" w:hAnsi="宋体" w:eastAsia="黑体" w:cs="黑体"/>
          <w:b/>
          <w:bCs/>
          <w:i w:val="0"/>
          <w:iCs w:val="0"/>
          <w:caps w:val="0"/>
          <w:color w:val="333333"/>
          <w:spacing w:val="0"/>
          <w:sz w:val="27"/>
          <w:szCs w:val="27"/>
          <w:bdr w:val="none" w:color="auto" w:sz="0" w:space="0"/>
        </w:rPr>
        <w:t>第二章　食品安全风险监测和评估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第六条　县级以上人民政府卫生行政部门会同同级食品安全监督管理等部门建立食品安全风险监测会商机制，汇总、分析风险监测数据，研判食品安全风险，形成食品安全风险监测分析报告，报本级人民政府；县级以上地方人民政府卫生行政部门还应当将食品安全风险监测分析报告同时报上一级人民政府卫生行政部门。食品安全风险监测会商的具体办法由国务院卫生行政部门会同国务院食品安全监督管理等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第七条　食品安全风险监测结果表明存在食品安全隐患，食品安全监督管理等部门经进一步调查确认有必要通知相关食品生产经营者的，应当及时通知。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接到通知的食品生产经营者应当立即进行自查，发现食品不符合食品安全标准或者有证据证明可能危害人体健康的，应当依照食品安全法第六十三条的规定停止生产、经营，实施食品召回，并报告相关情况。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第八条　国务院卫生行政、食品安全监督管理等部门发现需要对农药、肥料、兽药、饲料和饲料添加剂等进行安全性评估的，应当向国务院农业行政部门提出安全性评估建议。国务院农业行政部门应当及时组织评估，并向国务院有关部门通报评估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第九条　国务院食品安全监督管理部门和其他有关部门建立食品安全风险信息交流机制，明确食品安全风险信息交流的内容、程序和要求。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黑体" w:hAnsi="宋体" w:eastAsia="黑体" w:cs="黑体"/>
          <w:b/>
          <w:bCs/>
          <w:i w:val="0"/>
          <w:iCs w:val="0"/>
          <w:caps w:val="0"/>
          <w:color w:val="333333"/>
          <w:spacing w:val="0"/>
          <w:sz w:val="27"/>
          <w:szCs w:val="27"/>
          <w:bdr w:val="none" w:color="auto" w:sz="0" w:space="0"/>
        </w:rPr>
        <w:t>第三章　食品安全标准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第十条　国务院卫生行政部门会同国务院食品安全监督管理、农业行政等部门制定食品安全国家标准规划及其年度实施计划。国务院卫生行政部门应当在其网站上公布食品安全国家标准规划及其年度实施计划的草案，公开征求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第十一条　省、自治区、直辖市人民政府卫生行政部门依照食品安全法第二十九条的规定制定食品安全地方标准，应当公开征求意见。省、自治区、直辖市人民政府卫生行政部门应当自食品安全地方标准公布之日起30个工作日内，将地方标准报国务院卫生行政部门备案。国务院卫生行政部门发现备案的食品安全地方标准违反法律、法规或者食品安全国家标准的，应当及时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食品安全地方标准依法废止的，省、自治区、直辖市人民政府卫生行政部门应当及时在其网站上公布废止情况。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第十二条　保健食品、特殊医学用途配方食品、婴幼儿配方食品等特殊食品不属于地方特色食品，不得对其制定食品安全地方标准。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第十三条　食品安全标准公布后，食品生产经营者可以在食品安全标准规定的实施日期之前实施并公开提前实施情况。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第十四条　食品生产企业不得制定低于食品安全国家标准或者地方标准要求的企业标准。食品生产企业制定食品安全指标严于食品安全国家标准或者地方标准的企业标准的，应当报省、自治区、直辖市人民政府卫生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食品生产企业制定企业标准的，应当公开，供公众免费查阅。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黑体" w:hAnsi="宋体" w:eastAsia="黑体" w:cs="黑体"/>
          <w:b/>
          <w:bCs/>
          <w:i w:val="0"/>
          <w:iCs w:val="0"/>
          <w:caps w:val="0"/>
          <w:color w:val="333333"/>
          <w:spacing w:val="0"/>
          <w:sz w:val="27"/>
          <w:szCs w:val="27"/>
          <w:bdr w:val="none" w:color="auto" w:sz="0" w:space="0"/>
        </w:rPr>
        <w:t>第四章　食品生产经营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第十五条　食品生产经营许可的有效期为5年。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食品生产经营者的生产经营条件发生变化，不再符合食品生产经营要求的，食品生产经营者应当立即采取整改措施；需要重新办理许可手续的，应当依法办理。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第十六条　国务院卫生行政部门应当及时公布新的食品原料、食品添加剂新品种和食品相关产品新品种目录以及所适用的食品安全国家标准。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对按照传统既是食品又是中药材的物质目录，国务院卫生行政部门会同国务院食品安全监督管理部门应当及时更新。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第十七条　国务院食品安全监督管理部门会同国务院农业行政等有关部门明确食品安全全程追溯基本要求，指导食品生产经营者通过信息化手段建立、完善食品安全追溯体系。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食品安全监督管理等部门应当将婴幼儿配方食品等针对特定人群的食品以及其他食品安全风险较高或者销售量大的食品的追溯体系建设作为监督检查的重点。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第十八条　食品生产经营者应当建立食品安全追溯体系，依照食品安全法的规定如实记录并保存进货查验、出厂检验、食品销售等信息，保证食品可追溯。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第十九条　食品生产经营企业的主要负责人对本企业的食品安全工作全面负责，建立并落实本企业的食品安全责任制，加强供货者管理、进货查验和出厂检验、生产经营过程控制、食品安全自查等工作。食品生产经营企业的食品安全管理人员应当协助企业主要负责人做好食品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第二十条　食品生产经营企业应当加强对食品安全管理人员的培训和考核。食品安全管理人员应当掌握与其岗位相适应的食品安全法律、法规、标准和专业知识，具备食品安全管理能力。食品安全监督管理部门应当对企业食品安全管理人员进行随机监督抽查考核。考核指南由国务院食品安全监督管理部门制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第二十一条　食品、食品添加剂生产经营者委托生产食品、食品添加剂的，应当委托取得食品生产许可、食品添加剂生产许可的生产者生产，并对其生产行为进行监督，对委托生产的食品、食品添加剂的安全负责。受托方应当依照法律、法规、食品安全标准以及合同约定进行生产，对生产行为负责，并接受委托方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第二十二条　食品生产经营者不得在食品生产、加工场所贮存依照本条例第六十三条规定制定的名录中的物质。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第二十三条　对食品进行辐照加工，应当遵守食品安全国家标准，并按照食品安全国家标准的要求对辐照加工食品进行检验和标注。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第二十四条　贮存、运输对温度、湿度等有特殊要求的食品，应当具备保温、冷藏或者冷冻等设备设施，并保持有效运行。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第二十五条　食品生产经营者委托贮存、运输食品的，应当对受托方的食品安全保障能力进行审核，并监督受托方按照保证食品安全的要求贮存、运输食品。受托方应当保证食品贮存、运输条件符合食品安全的要求，加强食品贮存、运输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接受食品生产经营者委托贮存、运输食品的，应当如实记录委托方和收货方的名称、地址、联系方式等内容。记录保存期限不得少于贮存、运输结束后2年。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非食品生产经营者从事对温度、湿度等有特殊要求的食品贮存业务的，应当自取得营业执照之日起30个工作日内向所在地县级人民政府食品安全监督管理部门备案。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第二十六条　餐饮服务提供者委托餐具饮具集中消毒服务单位提供清洗消毒服务的，应当查验、留存餐具饮具集中消毒服务单位的营业执照复印件和消毒合格证明。保存期限不得少于消毒餐具饮具使用期限到期后6个月。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第二十八条　学校、托幼机构、养老机构、建筑工地等集中用餐单位的食堂应当执行原料控制、餐具饮具清洗消毒、食品留样等制度，并依照食品安全法第四十七条的规定定期开展食堂食品安全自查。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承包经营集中用餐单位食堂的，应当依法取得食品经营许可，并对食堂的食品安全负责。集中用餐单位应当督促承包方落实食品安全管理制度，承担管理责任。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第二十九条　食品生产经营者应当对变质、超过保质期或者回收的食品进行显著标示或者单独存放在有明确标志的场所，及时采取无害化处理、销毁等措施并如实记录。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食品安全法所称回收食品，是指已经售出，因违反法律、法规、食品安全标准或者超过保质期等原因，被召回或者退回的食品，不包括依照食品安全法第六十三条第三款的规定可以继续销售的食品。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第三十条　县级以上地方人民政府根据需要建设必要的食品无害化处理和销毁设施。食品生产经营者可以按照规定使用政府建设的设施对食品进行无害化处理或者予以销毁。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第三十一条　食品集中交易市场的开办者、食品展销会的举办者应当在市场开业或者展销会举办前向所在地县级人民政府食品安全监督管理部门报告。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第三十二条　网络食品交易第三方平台提供者应当妥善保存入网食品经营者的登记信息和交易信息。县级以上人民政府食品安全监督管理部门开展食品安全监督检查、食品安全案件调查处理、食品安全事故处置确需了解有关信息的，经其负责人批准，可以要求网络食品交易第三方平台提供者提供，网络食品交易第三方平台提供者应当按照要求提供。县级以上人民政府食品安全监督管理部门及其工作人员对网络食品交易第三方平台提供者提供的信息依法负有保密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第三十三条　生产经营转基因食品应当显著标示，标示办法由国务院食品安全监督管理部门会同国务院农业行政部门制定。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第三十四条　禁止利用包括会议、讲座、健康咨询在内的任何方式对食品进行虚假宣传。食品安全监督管理部门发现虚假宣传行为的，应当依法及时处理。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第三十五条　保健食品生产工艺有原料提取、纯化等前处理工序的，生产企业应当具备相应的原料前处理能力。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第三十六条　特殊医学用途配方食品生产企业应当按照食品安全国家标准规定的检验项目对出厂产品实施逐批检验。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特殊医学用途配方食品中的特定全营养配方食品应当通过医疗机构或者药品零售企业向消费者销售。医疗机构、药品零售企业销售特定全营养配方食品的，不需要取得食品经营许可，但是应当遵守食品安全法和本条例关于食品销售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第三十七条　特殊医学用途配方食品中的特定全营养配方食品广告按照处方药广告管理，其他类别的特殊医学用途配方食品广告按照非处方药广告管理。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第三十八条　对保健食品之外的其他食品，不得声称具有保健功能。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对添加食品安全国家标准规定的选择性添加物质的婴幼儿配方食品，不得以选择性添加物质命名。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第三十九条　特殊食品的标签、说明书内容应当与注册或者备案的标签、说明书一致。销售特殊食品，应当核对食品标签、说明书内容是否与注册或者备案的标签、说明书一致，不一致的不得销售。省级以上人民政府食品安全监督管理部门应当在其网站上公布注册或者备案的特殊食品的标签、说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特殊食品不得与普通食品或者药品混放销售。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黑体" w:hAnsi="宋体" w:eastAsia="黑体" w:cs="黑体"/>
          <w:b/>
          <w:bCs/>
          <w:i w:val="0"/>
          <w:iCs w:val="0"/>
          <w:caps w:val="0"/>
          <w:color w:val="333333"/>
          <w:spacing w:val="0"/>
          <w:sz w:val="27"/>
          <w:szCs w:val="27"/>
          <w:bdr w:val="none" w:color="auto" w:sz="0" w:space="0"/>
        </w:rPr>
        <w:t>第五章　食品检验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第四十条　对食品进行抽样检验，应当按照食品安全标准、注册或者备案的特殊食品的产品技术要求以及国家有关规定确定的检验项目和检验方法进行。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第四十一条　对可能掺杂掺假的食品，按照现有食品安全标准规定的检验项目和检验方法以及依照食品安全法第一百一十一条和本条例第六十三条规定制定的检验项目和检验方法无法检验的，国务院食品安全监督管理部门可以制定补充检验项目和检验方法，用于对食品的抽样检验、食品安全案件调查处理和食品安全事故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第四十二条　依照食品安全法第八十八条的规定申请复检的，申请人应当向复检机构先行支付复检费用。复检结论表明食品不合格的，复检费用由复检申请人承担；复检结论表明食品合格的，复检费用由实施抽样检验的食品安全监督管理部门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复检机构无正当理由不得拒绝承担复检任务。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第四十三条　任何单位和个人不得发布未依法取得资质认定的食品检验机构出具的食品检验信息，不得利用上述检验信息对食品、食品生产经营者进行等级评定，欺骗、误导消费者。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黑体" w:hAnsi="宋体" w:eastAsia="黑体" w:cs="黑体"/>
          <w:b/>
          <w:bCs/>
          <w:i w:val="0"/>
          <w:iCs w:val="0"/>
          <w:caps w:val="0"/>
          <w:color w:val="333333"/>
          <w:spacing w:val="0"/>
          <w:sz w:val="27"/>
          <w:szCs w:val="27"/>
          <w:bdr w:val="none" w:color="auto" w:sz="0" w:space="0"/>
        </w:rPr>
        <w:t>第六章　食品进出口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第四十四条　进口商进口食品、食品添加剂，应当按照规定向出入境检验检疫机构报检，如实申报产品相关信息，并随附法律、行政法规规定的合格证明材料。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第四十五条　进口食品运达口岸后，应当存放在出入境检验检疫机构指定或者认可的场所；需要移动的，应当按照出入境检验检疫机构的要求采取必要的安全防护措施。大宗散装进口食品应当在卸货口岸进行检验。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第四十六条　国家出入境检验检疫部门根据风险管理需要，可以对部分食品实行指定口岸进口。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第四十七条　国务院卫生行政部门依照食品安全法第九十三条的规定对境外出口商、境外生产企业或者其委托的进口商提交的相关国家(地区)标准或者国际标准进行审查，认为符合食品安全要求的，决定暂予适用并予以公布；暂予适用的标准公布前，不得进口尚无食品安全国家标准的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食品安全国家标准中通用标准已经涵盖的食品不属于食品安全法第九十三条规定的尚无食品安全国家标准的食品。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第四十八条　进口商应当建立境外出口商、境外生产企业审核制度，重点审核境外出口商、境外生产企业制定和执行食品安全风险控制措施的情况以及向我国出口的食品是否符合食品安全法、本条例和其他有关法律、行政法规的规定以及食品安全国家标准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第四十九条　进口商依照食品安全法第九十四条第三款的规定召回进口食品的，应当将食品召回和处理情况向所在地县级人民政府食品安全监督管理部门和所在地出入境检验检疫机构报告。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第五十条　国家出入境检验检疫部门发现已经注册的境外食品生产企业不再符合注册要求的，应当责令其在规定期限内整改，整改期间暂停进口其生产的食品；经整改仍不符合注册要求的，国家出入境检验检疫部门应当撤销境外食品生产企业注册并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第五十一条　对通过我国良好生产规范、危害分析与关键控制点体系认证的境外生产企业，认证机构应当依法实施跟踪调查。对不再符合认证要求的企业，认证机构应当依法撤销认证并向社会公布。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第五十二条　境外发生的食品安全事件可能对我国境内造成影响，或者在进口食品、食品添加剂、食品相关产品中发现严重食品安全问题的，国家出入境检验检疫部门应当及时进行风险预警，并可以对相关的食品、食品添加剂、食品相关产品采取下列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(一)退货或者销毁处理；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(二)有条件地限制进口；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(三)暂停或者禁止进口。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第五十三条　出口食品、食品添加剂的生产企业应当保证其出口食品、食品添加剂符合进口国家(地区)的标准或者合同要求；我国缔结或者参加的国际条约、协定有要求的，还应当符合国际条约、协定的要求。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黑体" w:hAnsi="宋体" w:eastAsia="黑体" w:cs="黑体"/>
          <w:b/>
          <w:bCs/>
          <w:i w:val="0"/>
          <w:iCs w:val="0"/>
          <w:caps w:val="0"/>
          <w:color w:val="333333"/>
          <w:spacing w:val="0"/>
          <w:sz w:val="27"/>
          <w:szCs w:val="27"/>
          <w:bdr w:val="none" w:color="auto" w:sz="0" w:space="0"/>
        </w:rPr>
        <w:t>第七章　食品安全事故处置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第五十四条　食品安全事故按照国家食品安全事故应急预案实行分级管理。县级以上人民政府食品安全监督管理部门会同同级有关部门负责食品安全事故调查处理。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县级以上人民政府应当根据实际情况及时修改、完善食品安全事故应急预案。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第五十五条　县级以上人民政府应当完善食品安全事故应急管理机制，改善应急装备，做好应急物资储备和应急队伍建设，加强应急培训、演练。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第五十六条　发生食品安全事故的单位应当对导致或者可能导致食品安全事故的食品及原料、工具、设备、设施等，立即采取封存等控制措施。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第五十七条　县级以上人民政府食品安全监督管理部门接到食品安全事故报告后，应当立即会同同级卫生行政、农业行政等部门依照食品安全法第一百零五条的规定进行调查处理。食品安全监督管理部门应当对事故单位封存的食品及原料、工具、设备、设施等予以保护，需要封存而事故单位尚未封存的应当直接封存或者责令事故单位立即封存，并通知疾病预防控制机构对与事故有关的因素开展流行病学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疾病预防控制机构应当在调查结束后向同级食品安全监督管理、卫生行政部门同时提交流行病学调查报告。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任何单位和个人不得拒绝、阻挠疾病预防控制机构开展流行病学调查。有关部门应当对疾病预防控制机构开展流行病学调查予以协助。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第五十八条　国务院食品安全监督管理部门会同国务院卫生行政、农业行政等部门定期对全国食品安全事故情况进行分析，完善食品安全监督管理措施，预防和减少事故的发生。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黑体" w:hAnsi="宋体" w:eastAsia="黑体" w:cs="黑体"/>
          <w:b/>
          <w:bCs/>
          <w:i w:val="0"/>
          <w:iCs w:val="0"/>
          <w:caps w:val="0"/>
          <w:color w:val="333333"/>
          <w:spacing w:val="0"/>
          <w:sz w:val="27"/>
          <w:szCs w:val="27"/>
          <w:bdr w:val="none" w:color="auto" w:sz="0" w:space="0"/>
        </w:rPr>
        <w:t>第八章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第五十九条　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设区的市级以上人民政府食品安全监督管理部门认为必要的，可以直接调查处理下级人民政府食品安全监督管理部门管辖的食品安全违法案件，也可以指定其他下级人民政府食品安全监督管理部门调查处理。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第六十条　国家建立食品安全检查员制度，依托现有资源加强职业化检查员队伍建设，强化考核培训，提高检查员专业化水平。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第六十一条　县级以上人民政府食品安全监督管理部门依照食品安全法第一百一十条的规定实施查封、扣押措施，查封、扣押的期限不得超过30日；情况复杂的，经实施查封、扣押措施的食品安全监督管理部门负责人批准，可以延长，延长期限不得超过45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第六十二条　网络食品交易第三方平台多次出现入网食品经营者违法经营或者入网食品经营者的违法经营行为造成严重后果的，县级以上人民政府食品安全监督管理部门可以对网络食品交易第三方平台提供者的法定代表人或者主要负责人进行责任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第六十四条　县级以上地方人民政府卫生行政部门应当对餐具饮具集中消毒服务单位进行监督检查，发现不符合法律、法规、国家相关标准以及相关卫生规范等要求的，应当及时调查处理。监督检查的结果应当向社会公布。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第六十五条　国家实行食品安全违法行为举报奖励制度，对查证属实的举报，给予举报人奖励。举报人举报所在企业食品安全重大违法犯罪行为的，应当加大奖励力度。有关部门应当对举报人的信息予以保密，保护举报人的合法权益。食品安全违法行为举报奖励办法由国务院食品安全监督管理部门会同国务院财政等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食品安全违法行为举报奖励资金纳入各级人民政府预算。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第六十六条　国务院食品安全监督管理部门应当会同国务院有关部门建立守信联合激励和失信联合惩戒机制，结合食品生产经营者信用档案，建立严重违法生产经营者黑名单制度，将食品安全信用状况与准入、融资、信贷、征信等相衔接，及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黑体" w:hAnsi="宋体" w:eastAsia="黑体" w:cs="黑体"/>
          <w:b/>
          <w:bCs/>
          <w:i w:val="0"/>
          <w:iCs w:val="0"/>
          <w:caps w:val="0"/>
          <w:color w:val="333333"/>
          <w:spacing w:val="0"/>
          <w:sz w:val="27"/>
          <w:szCs w:val="27"/>
          <w:bdr w:val="none" w:color="auto" w:sz="0" w:space="0"/>
        </w:rPr>
        <w:t>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第六十七条　有下列情形之一的，属于食品安全法第一百二十三条至第一百二十六条、第一百三十二条以及本条例第七十二条、第七十三条规定的情节严重情形：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(一)违法行为涉及的产品货值金额2万元以上或者违法行为持续时间3个月以上；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(二)造成食源性疾病并出现死亡病例，或者造成30人以上食源性疾病但未出现死亡病例；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(三)故意提供虚假信息或者隐瞒真实情况；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(四)拒绝、逃避监督检查；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(五)因违反食品安全法律、法规受到行政处罚后1年内又实施同一性质的食品安全违法行为，或者因违反食品安全法律、法规受到刑事处罚后又实施食品安全违法行为；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(六)其他情节严重的情形。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对情节严重的违法行为处以罚款时，应当依法从重从严。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第六十八条　有下列情形之一的，依照食品安全法第一百二十五条第一款、本条例第七十五条的规定给予处罚：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(一)在食品生产、加工场所贮存依照本条例第六十三条规定制定的名录中的物质；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(二)生产经营的保健食品之外的食品的标签、说明书声称具有保健功能；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(三)以食品安全国家标准规定的选择性添加物质命名婴幼儿配方食品；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(四)生产经营的特殊食品的标签、说明书内容与注册或者备案的标签、说明书不一致。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第六十九条　有下列情形之一的，依照食品安全法第一百二十六条第一款、本条例第七十五条的规定给予处罚：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(一)接受食品生产经营者委托贮存、运输食品，未按照规定记录保存信息；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(二)餐饮服务提供者未查验、留存餐具饮具集中消毒服务单位的营业执照复印件和消毒合格证明；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(三)食品生产经营者未按照规定对变质、超过保质期或者回收的食品进行标示或者存放，或者未及时对上述食品采取无害化处理、销毁等措施并如实记录；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(四)医疗机构和药品零售企业之外的单位或者个人向消费者销售特殊医学用途配方食品中的特定全营养配方食品；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(五)将特殊食品与普通食品或者药品混放销售。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第七十一条　餐具饮具集中消毒服务单位未按照规定建立并遵守出厂检验记录制度的，由县级以上人民政府卫生行政部门依照食品安全法第一百二十六条第一款、本条例第七十五条的规定给予处罚。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第七十二条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第七十三条　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第七十四条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(一)故意实施违法行为；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(二)违法行为性质恶劣；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(三)违法行为造成严重后果。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属于食品安全法第一百二十五条第二款规定情形的，不适用前款规定。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第七十六条　食品生产经营者依照食品安全法第六十三条第一款、第二款的规定停止生产、经营，实施食品召回，或者采取其他有效措施减轻或者消除食品安全风险，未造成危害后果的，可以从轻或者减轻处罚。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第七十七条　县级以上地方人民政府食品安全监督管理等部门对有食品安全法第一百二十三条规定的违法情形且情节严重，可能需要行政拘留的，应当及时将案件及有关材料移送同级公安机关。公安机关认为需要补充材料的，食品安全监督管理等部门应当及时提供。公安机关经审查认为不符合行政拘留条件的，应当及时将案件及有关材料退回移送的食品安全监督管理等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第七十八条　公安机关对发现的食品安全违法行为，经审查没有犯罪事实或者立案侦查后认为不需要追究刑事责任，但依法应当予以行政拘留的，应当及时作出行政拘留的处罚决定；不需要予以行政拘留但依法应当追究其他行政责任的，应当及时将案件及有关材料移送同级食品安全监督管理等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第七十九条　复检机构无正当理由拒绝承担复检任务的，由县级以上人民政府食品安全监督管理部门给予警告，无正当理由1年内2次拒绝承担复检任务的，由国务院有关部门撤销其复检机构资质并向社会公布。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第八十条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第八十二条　阻碍食品安全监督管理等部门工作人员依法执行职务，构成违反治安管理行为的，由公安机关依法给予治安管理处罚。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第八十三条　县级以上人民政府食品安全监督管理等部门发现单位或者个人违反食品安全法第一百二十条第一款规定，编造、散布虚假食品安全信息，涉嫌构成违反治安管理行为的，应当将相关情况通报同级公安机关。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第八十四条　县级以上人民政府食品安全监督管理部门及其工作人员违法向他人提供网络食品交易第三方平台提供者提供的信息的，依照食品安全法第一百四十五条的规定给予处分。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第八十五条　违反本条例规定，构成犯罪的，依法追究刑事责任。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rPr>
      </w:pPr>
      <w:r>
        <w:rPr>
          <w:rFonts w:hint="eastAsia" w:ascii="黑体" w:hAnsi="宋体" w:eastAsia="黑体" w:cs="黑体"/>
          <w:b/>
          <w:bCs/>
          <w:i w:val="0"/>
          <w:iCs w:val="0"/>
          <w:caps w:val="0"/>
          <w:color w:val="333333"/>
          <w:spacing w:val="0"/>
          <w:sz w:val="27"/>
          <w:szCs w:val="27"/>
          <w:bdr w:val="none" w:color="auto" w:sz="0" w:space="0"/>
        </w:rPr>
        <w:t>第十章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第八十六条　本条例自2019年12月1日起施行。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A4D9F"/>
    <w:multiLevelType w:val="multilevel"/>
    <w:tmpl w:val="8B1A4D9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A29C29CF"/>
    <w:multiLevelType w:val="multilevel"/>
    <w:tmpl w:val="A29C29C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43CC57CA"/>
    <w:multiLevelType w:val="multilevel"/>
    <w:tmpl w:val="43CC57C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6F2E0327"/>
    <w:multiLevelType w:val="multilevel"/>
    <w:tmpl w:val="6F2E032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7B506ADD"/>
    <w:multiLevelType w:val="multilevel"/>
    <w:tmpl w:val="7B506AD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A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2022-01-27T06:02:36Z</dcterms:created>
  <dc:creator>st490</dc:creator>
  <cp:lastModifiedBy>苏涛</cp:lastModifiedBy>
  <dcterms:modified xsi:type="dcterms:W3CDTF">2022-01-27T06:02:52Z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76106A62AA8F450EAD4B10231545115F</vt:lpwstr>
  </property>
</Properties>
</file>